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54" w:rsidRPr="00766D54" w:rsidRDefault="00766D54" w:rsidP="00766D54">
      <w:pPr>
        <w:autoSpaceDE w:val="0"/>
        <w:spacing w:line="600" w:lineRule="exact"/>
        <w:rPr>
          <w:rFonts w:ascii="方正黑体_GBK" w:eastAsia="方正黑体_GBK" w:hAnsi="宋体" w:cs="宋体" w:hint="eastAsia"/>
          <w:sz w:val="32"/>
          <w:szCs w:val="32"/>
        </w:rPr>
      </w:pPr>
      <w:r w:rsidRPr="00766D54">
        <w:rPr>
          <w:rFonts w:ascii="方正黑体_GBK" w:eastAsia="方正黑体_GBK" w:hAnsi="宋体" w:cs="宋体" w:hint="eastAsia"/>
          <w:sz w:val="32"/>
          <w:szCs w:val="32"/>
        </w:rPr>
        <w:t>附件1</w:t>
      </w:r>
    </w:p>
    <w:p w:rsidR="00766D54" w:rsidRPr="00766D54" w:rsidRDefault="00766D54" w:rsidP="00766D54">
      <w:pPr>
        <w:autoSpaceDE w:val="0"/>
        <w:spacing w:line="600" w:lineRule="exact"/>
        <w:rPr>
          <w:rFonts w:ascii="方正黑体_GBK" w:eastAsia="方正黑体_GBK" w:hAnsi="宋体" w:cs="宋体" w:hint="eastAsia"/>
          <w:sz w:val="32"/>
          <w:szCs w:val="32"/>
        </w:rPr>
      </w:pPr>
      <w:r w:rsidRPr="00766D54">
        <w:rPr>
          <w:rFonts w:ascii="方正黑体_GBK" w:eastAsia="方正黑体_GBK" w:hAnsi="宋体" w:cs="宋体" w:hint="eastAsia"/>
          <w:sz w:val="32"/>
          <w:szCs w:val="32"/>
        </w:rPr>
        <w:t xml:space="preserve"> </w:t>
      </w:r>
    </w:p>
    <w:p w:rsidR="00766D54" w:rsidRPr="00766D54" w:rsidRDefault="00766D54" w:rsidP="00766D54">
      <w:pPr>
        <w:autoSpaceDE w:val="0"/>
        <w:spacing w:line="600" w:lineRule="exact"/>
        <w:jc w:val="center"/>
        <w:rPr>
          <w:rFonts w:ascii="方正小标宋_GBK" w:eastAsia="方正小标宋_GBK" w:hAnsi="Calibri" w:cs="宋体"/>
          <w:color w:val="000000"/>
          <w:sz w:val="44"/>
          <w:szCs w:val="44"/>
        </w:rPr>
      </w:pPr>
      <w:r w:rsidRPr="00766D54">
        <w:rPr>
          <w:rFonts w:ascii="方正小标宋_GBK" w:eastAsia="方正小标宋_GBK" w:hAnsi="Calibri" w:cs="宋体" w:hint="eastAsia"/>
          <w:color w:val="000000"/>
          <w:sz w:val="44"/>
          <w:szCs w:val="44"/>
        </w:rPr>
        <w:t>重庆市教育评价改革高等教育研究中心</w:t>
      </w:r>
    </w:p>
    <w:p w:rsidR="00766D54" w:rsidRPr="00766D54" w:rsidRDefault="00766D54" w:rsidP="00766D54">
      <w:pPr>
        <w:autoSpaceDE w:val="0"/>
        <w:spacing w:line="600" w:lineRule="exact"/>
        <w:jc w:val="center"/>
        <w:rPr>
          <w:rFonts w:ascii="方正小标宋_GBK" w:eastAsia="方正小标宋_GBK" w:hAnsi="Calibri" w:cs="宋体" w:hint="eastAsia"/>
          <w:color w:val="000000"/>
          <w:sz w:val="44"/>
          <w:szCs w:val="44"/>
        </w:rPr>
      </w:pPr>
      <w:r w:rsidRPr="00766D54">
        <w:rPr>
          <w:rFonts w:ascii="方正小标宋_GBK" w:eastAsia="方正小标宋_GBK" w:hAnsi="Calibri" w:cs="宋体" w:hint="eastAsia"/>
          <w:color w:val="000000"/>
          <w:sz w:val="44"/>
          <w:szCs w:val="44"/>
        </w:rPr>
        <w:t>2023年度课题指南</w:t>
      </w:r>
    </w:p>
    <w:p w:rsidR="00766D54" w:rsidRPr="00766D54" w:rsidRDefault="00766D54" w:rsidP="00766D54">
      <w:pPr>
        <w:autoSpaceDE w:val="0"/>
        <w:spacing w:line="600" w:lineRule="exact"/>
        <w:rPr>
          <w:rFonts w:ascii="方正仿宋_GBK" w:eastAsia="方正仿宋_GBK" w:hAnsi="宋体" w:cs="宋体" w:hint="eastAsia"/>
          <w:sz w:val="32"/>
          <w:szCs w:val="32"/>
        </w:rPr>
      </w:pPr>
    </w:p>
    <w:p w:rsidR="00766D54" w:rsidRPr="00766D54" w:rsidRDefault="00766D54" w:rsidP="00766D54">
      <w:pPr>
        <w:autoSpaceDE w:val="0"/>
        <w:spacing w:line="600" w:lineRule="exact"/>
        <w:ind w:firstLine="640"/>
        <w:rPr>
          <w:rFonts w:ascii="方正黑体_GBK" w:eastAsia="方正黑体_GBK" w:hAnsi="Calibri" w:cs="宋体" w:hint="eastAsia"/>
          <w:kern w:val="0"/>
          <w:sz w:val="32"/>
          <w:szCs w:val="32"/>
        </w:rPr>
      </w:pPr>
      <w:r w:rsidRPr="00766D54">
        <w:rPr>
          <w:rFonts w:ascii="方正黑体_GBK" w:eastAsia="方正黑体_GBK" w:hAnsi="Calibri" w:cs="宋体" w:hint="eastAsia"/>
          <w:kern w:val="0"/>
          <w:sz w:val="32"/>
          <w:szCs w:val="32"/>
        </w:rPr>
        <w:t>一、重点课题</w:t>
      </w:r>
    </w:p>
    <w:p w:rsidR="00766D54" w:rsidRPr="00766D54" w:rsidRDefault="00766D54" w:rsidP="00766D54">
      <w:pPr>
        <w:autoSpaceDE w:val="0"/>
        <w:spacing w:line="600" w:lineRule="exact"/>
        <w:ind w:firstLine="640"/>
        <w:rPr>
          <w:rFonts w:ascii="方正仿宋_GBK" w:eastAsia="方正仿宋_GBK" w:hAnsi="Calibri" w:cs="宋体"/>
          <w:kern w:val="0"/>
          <w:sz w:val="32"/>
          <w:szCs w:val="32"/>
        </w:rPr>
      </w:pPr>
      <w:r w:rsidRPr="00766D54">
        <w:rPr>
          <w:rFonts w:ascii="方正仿宋_GBK" w:eastAsia="方正仿宋_GBK" w:hAnsi="Calibri" w:cs="宋体" w:hint="eastAsia"/>
          <w:kern w:val="0"/>
          <w:sz w:val="32"/>
          <w:szCs w:val="32"/>
        </w:rPr>
        <w:t>重庆市高等教育高质量发展评价体系研究</w:t>
      </w:r>
    </w:p>
    <w:p w:rsidR="00766D54" w:rsidRPr="00766D54" w:rsidRDefault="00766D54" w:rsidP="00766D54">
      <w:pPr>
        <w:autoSpaceDE w:val="0"/>
        <w:spacing w:line="600" w:lineRule="exact"/>
        <w:ind w:firstLine="640"/>
        <w:rPr>
          <w:rFonts w:ascii="方正仿宋_GBK" w:eastAsia="方正仿宋_GBK" w:hAnsi="Calibri" w:cs="宋体" w:hint="eastAsia"/>
          <w:kern w:val="0"/>
          <w:sz w:val="32"/>
          <w:szCs w:val="32"/>
        </w:rPr>
      </w:pPr>
      <w:r w:rsidRPr="00766D54">
        <w:rPr>
          <w:rFonts w:ascii="方正仿宋_GBK" w:eastAsia="方正仿宋_GBK" w:hAnsi="Calibri" w:cs="宋体" w:hint="eastAsia"/>
          <w:kern w:val="0"/>
          <w:sz w:val="32"/>
          <w:szCs w:val="32"/>
        </w:rPr>
        <w:t>西南大学深化教育评价改革实施路径研究</w:t>
      </w:r>
    </w:p>
    <w:p w:rsidR="00766D54" w:rsidRPr="00766D54" w:rsidRDefault="00766D54" w:rsidP="00766D54">
      <w:pPr>
        <w:autoSpaceDE w:val="0"/>
        <w:spacing w:line="600" w:lineRule="exact"/>
        <w:ind w:firstLine="640"/>
        <w:rPr>
          <w:rFonts w:ascii="方正仿宋_GBK" w:eastAsia="方正仿宋_GBK" w:hAnsi="Calibri" w:cs="宋体" w:hint="eastAsia"/>
          <w:kern w:val="0"/>
          <w:sz w:val="32"/>
          <w:szCs w:val="32"/>
        </w:rPr>
      </w:pPr>
      <w:r w:rsidRPr="00766D54">
        <w:rPr>
          <w:rFonts w:ascii="方正仿宋_GBK" w:eastAsia="方正仿宋_GBK" w:hAnsi="Calibri" w:cs="宋体" w:hint="eastAsia"/>
          <w:kern w:val="0"/>
          <w:sz w:val="32"/>
          <w:szCs w:val="32"/>
        </w:rPr>
        <w:t>以教育评价改革为牵引，推进学校治理体系与治理能力现代化研究</w:t>
      </w:r>
    </w:p>
    <w:p w:rsidR="00766D54" w:rsidRPr="00766D54" w:rsidRDefault="00766D54" w:rsidP="00766D54">
      <w:pPr>
        <w:autoSpaceDE w:val="0"/>
        <w:spacing w:line="600" w:lineRule="exact"/>
        <w:ind w:firstLine="640"/>
        <w:rPr>
          <w:rFonts w:ascii="方正黑体_GBK" w:eastAsia="方正黑体_GBK" w:hAnsi="Calibri" w:cs="宋体"/>
          <w:kern w:val="0"/>
          <w:sz w:val="32"/>
          <w:szCs w:val="32"/>
        </w:rPr>
      </w:pPr>
      <w:r w:rsidRPr="00766D54">
        <w:rPr>
          <w:rFonts w:ascii="方正黑体_GBK" w:eastAsia="方正黑体_GBK" w:hAnsi="Calibri" w:cs="宋体" w:hint="eastAsia"/>
          <w:kern w:val="0"/>
          <w:sz w:val="32"/>
          <w:szCs w:val="32"/>
        </w:rPr>
        <w:t>二、一般课题</w:t>
      </w:r>
    </w:p>
    <w:p w:rsidR="00766D54" w:rsidRPr="00766D54" w:rsidRDefault="00766D54" w:rsidP="00766D54">
      <w:pPr>
        <w:autoSpaceDE w:val="0"/>
        <w:spacing w:line="600" w:lineRule="exact"/>
        <w:ind w:firstLine="640"/>
        <w:rPr>
          <w:rFonts w:ascii="楷体_GB2312" w:eastAsia="宋体" w:hAnsi="Times New Roman" w:cs="宋体"/>
          <w:szCs w:val="21"/>
        </w:rPr>
      </w:pPr>
      <w:r w:rsidRPr="00766D54">
        <w:rPr>
          <w:rFonts w:ascii="方正仿宋_GBK" w:eastAsia="方正仿宋_GBK" w:hAnsi="Calibri" w:cs="宋体" w:hint="eastAsia"/>
          <w:kern w:val="0"/>
          <w:sz w:val="32"/>
          <w:szCs w:val="32"/>
        </w:rPr>
        <w:t>教育、科技、人才一体发展评价研究</w:t>
      </w:r>
    </w:p>
    <w:p w:rsidR="00766D54" w:rsidRPr="00766D54" w:rsidRDefault="00766D54" w:rsidP="00766D54">
      <w:pPr>
        <w:autoSpaceDE w:val="0"/>
        <w:spacing w:line="600" w:lineRule="exact"/>
        <w:ind w:firstLine="640"/>
        <w:rPr>
          <w:rFonts w:ascii="方正仿宋_GBK" w:eastAsia="方正仿宋_GBK" w:hAnsi="Calibri" w:cs="宋体"/>
          <w:kern w:val="0"/>
          <w:sz w:val="32"/>
          <w:szCs w:val="32"/>
        </w:rPr>
      </w:pPr>
      <w:r w:rsidRPr="00766D54">
        <w:rPr>
          <w:rFonts w:ascii="方正仿宋_GBK" w:eastAsia="方正仿宋_GBK" w:hAnsi="Calibri" w:cs="宋体" w:hint="eastAsia"/>
          <w:kern w:val="0"/>
          <w:sz w:val="32"/>
          <w:szCs w:val="32"/>
        </w:rPr>
        <w:t>服务科技自立自强的青年科技人才评价研究</w:t>
      </w:r>
    </w:p>
    <w:p w:rsidR="00766D54" w:rsidRPr="00766D54" w:rsidRDefault="00766D54" w:rsidP="00766D54">
      <w:pPr>
        <w:autoSpaceDE w:val="0"/>
        <w:spacing w:line="600" w:lineRule="exact"/>
        <w:ind w:firstLine="640"/>
        <w:rPr>
          <w:rFonts w:ascii="方正仿宋_GBK" w:eastAsia="方正仿宋_GBK" w:hAnsi="Calibri" w:cs="宋体"/>
          <w:kern w:val="0"/>
          <w:sz w:val="32"/>
          <w:szCs w:val="32"/>
        </w:rPr>
      </w:pPr>
      <w:r w:rsidRPr="00766D54">
        <w:rPr>
          <w:rFonts w:ascii="方正仿宋_GBK" w:eastAsia="方正仿宋_GBK" w:hAnsi="Calibri" w:cs="宋体" w:hint="eastAsia"/>
          <w:kern w:val="0"/>
          <w:sz w:val="32"/>
          <w:szCs w:val="32"/>
        </w:rPr>
        <w:t>新型举国体制下有组织科研机制与绩效评价研究</w:t>
      </w:r>
    </w:p>
    <w:p w:rsidR="00766D54" w:rsidRPr="00766D54" w:rsidRDefault="00766D54" w:rsidP="00766D54">
      <w:pPr>
        <w:autoSpaceDE w:val="0"/>
        <w:spacing w:line="600" w:lineRule="exact"/>
        <w:ind w:firstLine="640"/>
        <w:rPr>
          <w:rFonts w:ascii="方正仿宋_GBK" w:eastAsia="方正仿宋_GBK" w:hAnsi="Calibri" w:cs="宋体"/>
          <w:kern w:val="0"/>
          <w:sz w:val="32"/>
          <w:szCs w:val="32"/>
        </w:rPr>
      </w:pPr>
      <w:r w:rsidRPr="00766D54">
        <w:rPr>
          <w:rFonts w:ascii="方正仿宋_GBK" w:eastAsia="方正仿宋_GBK" w:hAnsi="Calibri" w:cs="宋体" w:hint="eastAsia"/>
          <w:kern w:val="0"/>
          <w:sz w:val="32"/>
          <w:szCs w:val="32"/>
        </w:rPr>
        <w:t>新时代卓越工程师培养与评价研究</w:t>
      </w:r>
    </w:p>
    <w:p w:rsidR="00766D54" w:rsidRPr="00766D54" w:rsidRDefault="00766D54" w:rsidP="00766D54">
      <w:pPr>
        <w:autoSpaceDE w:val="0"/>
        <w:spacing w:line="600" w:lineRule="exact"/>
        <w:ind w:firstLine="640"/>
        <w:rPr>
          <w:rFonts w:ascii="方正仿宋_GBK" w:eastAsia="方正仿宋_GBK" w:hAnsi="Calibri" w:cs="宋体"/>
          <w:kern w:val="0"/>
          <w:sz w:val="32"/>
          <w:szCs w:val="32"/>
        </w:rPr>
      </w:pPr>
      <w:r w:rsidRPr="00766D54">
        <w:rPr>
          <w:rFonts w:ascii="方正仿宋_GBK" w:eastAsia="方正仿宋_GBK" w:hAnsi="Calibri" w:cs="宋体" w:hint="eastAsia"/>
          <w:kern w:val="0"/>
          <w:sz w:val="32"/>
          <w:szCs w:val="32"/>
        </w:rPr>
        <w:t>新型研究型大学办学与教育质量评价体系研究</w:t>
      </w:r>
    </w:p>
    <w:p w:rsidR="00766D54" w:rsidRPr="00766D54" w:rsidRDefault="00766D54" w:rsidP="00766D54">
      <w:pPr>
        <w:autoSpaceDE w:val="0"/>
        <w:spacing w:line="600" w:lineRule="exact"/>
        <w:ind w:firstLine="640"/>
        <w:rPr>
          <w:rFonts w:ascii="楷体_GB2312" w:eastAsia="宋体" w:hAnsi="Times New Roman" w:cs="宋体"/>
          <w:szCs w:val="21"/>
        </w:rPr>
      </w:pPr>
      <w:r w:rsidRPr="00766D54">
        <w:rPr>
          <w:rFonts w:ascii="方正仿宋_GBK" w:eastAsia="方正仿宋_GBK" w:hAnsi="Calibri" w:cs="宋体" w:hint="eastAsia"/>
          <w:kern w:val="0"/>
          <w:sz w:val="32"/>
          <w:szCs w:val="32"/>
        </w:rPr>
        <w:t>产学研深度融合机制与成效评价体系研究</w:t>
      </w:r>
    </w:p>
    <w:p w:rsidR="000A7995" w:rsidRPr="00766D54" w:rsidRDefault="000A7995">
      <w:bookmarkStart w:id="0" w:name="_GoBack"/>
      <w:bookmarkEnd w:id="0"/>
    </w:p>
    <w:sectPr w:rsidR="000A7995" w:rsidRPr="00766D54" w:rsidSect="00020C6C">
      <w:footerReference w:type="even" r:id="rId4"/>
      <w:footerReference w:type="default" r:id="rId5"/>
      <w:pgSz w:w="11906" w:h="16838" w:code="9"/>
      <w:pgMar w:top="1985" w:right="1446" w:bottom="1644" w:left="1446" w:header="851" w:footer="1247" w:gutter="0"/>
      <w:pgNumType w:fmt="numberInDash"/>
      <w:cols w:space="425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E4" w:rsidRPr="001468E4" w:rsidRDefault="00766D54" w:rsidP="001468E4">
    <w:pPr>
      <w:pStyle w:val="a3"/>
      <w:ind w:firstLineChars="100" w:firstLine="280"/>
      <w:rPr>
        <w:rFonts w:ascii="宋体" w:hAnsi="宋体" w:hint="eastAsia"/>
        <w:sz w:val="28"/>
        <w:szCs w:val="28"/>
      </w:rPr>
    </w:pPr>
    <w:r w:rsidRPr="001468E4">
      <w:rPr>
        <w:rFonts w:ascii="宋体" w:hAnsi="宋体"/>
        <w:sz w:val="28"/>
        <w:szCs w:val="28"/>
      </w:rPr>
      <w:fldChar w:fldCharType="begin"/>
    </w:r>
    <w:r w:rsidRPr="001468E4">
      <w:rPr>
        <w:rFonts w:ascii="宋体" w:hAnsi="宋体"/>
        <w:sz w:val="28"/>
        <w:szCs w:val="28"/>
      </w:rPr>
      <w:instrText>PAGE   \* MERGEFORMAT</w:instrText>
    </w:r>
    <w:r w:rsidRPr="001468E4">
      <w:rPr>
        <w:rFonts w:ascii="宋体" w:hAnsi="宋体"/>
        <w:sz w:val="28"/>
        <w:szCs w:val="28"/>
      </w:rPr>
      <w:fldChar w:fldCharType="separate"/>
    </w:r>
    <w:r w:rsidRPr="00187FA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1468E4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BC1" w:rsidRPr="001468E4" w:rsidRDefault="00766D54" w:rsidP="001468E4">
    <w:pPr>
      <w:pStyle w:val="a3"/>
      <w:wordWrap w:val="0"/>
      <w:jc w:val="right"/>
      <w:rPr>
        <w:rFonts w:ascii="宋体" w:hAnsi="宋体" w:hint="eastAsia"/>
        <w:sz w:val="28"/>
        <w:szCs w:val="28"/>
      </w:rPr>
    </w:pPr>
    <w:r w:rsidRPr="001468E4">
      <w:rPr>
        <w:rFonts w:ascii="宋体" w:hAnsi="宋体"/>
        <w:sz w:val="28"/>
        <w:szCs w:val="28"/>
      </w:rPr>
      <w:fldChar w:fldCharType="begin"/>
    </w:r>
    <w:r w:rsidRPr="001468E4">
      <w:rPr>
        <w:rFonts w:ascii="宋体" w:hAnsi="宋体"/>
        <w:sz w:val="28"/>
        <w:szCs w:val="28"/>
      </w:rPr>
      <w:instrText>PAGE   \* MERGEFORMAT</w:instrText>
    </w:r>
    <w:r w:rsidRPr="001468E4">
      <w:rPr>
        <w:rFonts w:ascii="宋体" w:hAnsi="宋体"/>
        <w:sz w:val="28"/>
        <w:szCs w:val="28"/>
      </w:rPr>
      <w:fldChar w:fldCharType="separate"/>
    </w:r>
    <w:r w:rsidRPr="00766D54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1468E4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54"/>
    <w:rsid w:val="000A7995"/>
    <w:rsid w:val="0076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36FF0-29FA-4679-B0A2-0DB7D2F1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66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766D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赵倩</dc:creator>
  <cp:keywords/>
  <dc:description/>
  <cp:lastModifiedBy>赵倩</cp:lastModifiedBy>
  <cp:revision>1</cp:revision>
  <dcterms:created xsi:type="dcterms:W3CDTF">2023-06-27T09:47:00Z</dcterms:created>
  <dcterms:modified xsi:type="dcterms:W3CDTF">2023-06-27T09:47:00Z</dcterms:modified>
</cp:coreProperties>
</file>